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DF" w:rsidRPr="00494FA7" w:rsidRDefault="001652DF">
      <w:pPr>
        <w:rPr>
          <w:color w:val="7030A0"/>
          <w:sz w:val="32"/>
          <w:szCs w:val="32"/>
        </w:rPr>
      </w:pPr>
      <w:r w:rsidRPr="00494FA7">
        <w:rPr>
          <w:b/>
          <w:color w:val="7030A0"/>
          <w:sz w:val="36"/>
          <w:szCs w:val="36"/>
        </w:rPr>
        <w:t>Ausstellung</w:t>
      </w:r>
      <w:r w:rsidRPr="00494FA7">
        <w:rPr>
          <w:b/>
          <w:color w:val="7030A0"/>
          <w:sz w:val="32"/>
          <w:szCs w:val="32"/>
        </w:rPr>
        <w:t xml:space="preserve"> „Kosmologie“ </w:t>
      </w:r>
      <w:r w:rsidRPr="00494FA7">
        <w:rPr>
          <w:color w:val="7030A0"/>
          <w:sz w:val="28"/>
          <w:szCs w:val="28"/>
        </w:rPr>
        <w:t>in der Kreuzkirche von Juliane Wanner, Künstlerin</w:t>
      </w:r>
    </w:p>
    <w:p w:rsidR="00C0702E" w:rsidRPr="00494FA7" w:rsidRDefault="001652DF">
      <w:pPr>
        <w:rPr>
          <w:color w:val="7030A0"/>
          <w:sz w:val="28"/>
          <w:szCs w:val="28"/>
        </w:rPr>
      </w:pPr>
      <w:r w:rsidRPr="00494FA7">
        <w:rPr>
          <w:b/>
          <w:color w:val="7030A0"/>
          <w:sz w:val="36"/>
          <w:szCs w:val="36"/>
        </w:rPr>
        <w:t>Einführung</w:t>
      </w:r>
      <w:r w:rsidRPr="00494FA7">
        <w:rPr>
          <w:b/>
          <w:color w:val="7030A0"/>
          <w:sz w:val="32"/>
          <w:szCs w:val="32"/>
        </w:rPr>
        <w:t xml:space="preserve"> </w:t>
      </w:r>
      <w:r w:rsidR="00763E9A" w:rsidRPr="00494FA7">
        <w:rPr>
          <w:b/>
          <w:color w:val="7030A0"/>
          <w:sz w:val="32"/>
          <w:szCs w:val="32"/>
        </w:rPr>
        <w:t xml:space="preserve">zur Ausstellung und zur Bibel </w:t>
      </w:r>
      <w:r w:rsidRPr="00494FA7">
        <w:rPr>
          <w:color w:val="7030A0"/>
          <w:sz w:val="28"/>
          <w:szCs w:val="28"/>
        </w:rPr>
        <w:t>von Frank Witzel, Pfarrer</w:t>
      </w:r>
    </w:p>
    <w:p w:rsidR="001652DF" w:rsidRPr="00494FA7" w:rsidRDefault="001652DF">
      <w:pPr>
        <w:rPr>
          <w:color w:val="7030A0"/>
        </w:rPr>
      </w:pPr>
    </w:p>
    <w:p w:rsidR="001652DF" w:rsidRPr="00494FA7" w:rsidRDefault="00DF4183">
      <w:pPr>
        <w:rPr>
          <w:color w:val="7030A0"/>
          <w:sz w:val="24"/>
          <w:szCs w:val="24"/>
        </w:rPr>
      </w:pPr>
      <w:r w:rsidRPr="00494FA7">
        <w:rPr>
          <w:color w:val="7030A0"/>
          <w:sz w:val="24"/>
          <w:szCs w:val="24"/>
        </w:rPr>
        <w:t xml:space="preserve">Die </w:t>
      </w:r>
      <w:r w:rsidR="001652DF" w:rsidRPr="00494FA7">
        <w:rPr>
          <w:b/>
          <w:color w:val="7030A0"/>
          <w:sz w:val="24"/>
          <w:szCs w:val="24"/>
        </w:rPr>
        <w:t>Kunst</w:t>
      </w:r>
      <w:r w:rsidR="001652DF" w:rsidRPr="00494FA7">
        <w:rPr>
          <w:color w:val="7030A0"/>
          <w:sz w:val="24"/>
          <w:szCs w:val="24"/>
        </w:rPr>
        <w:t xml:space="preserve"> lebt davon, dass Menschen mit einem Sinn für Metaphern, Bilder, Symbole und Intuition sich mit der Welt, dem Leben, den Gefühlen und, was es sonst noch gibt auseinandersetzen.</w:t>
      </w:r>
    </w:p>
    <w:p w:rsidR="001652DF" w:rsidRPr="00494FA7" w:rsidRDefault="001652DF">
      <w:pPr>
        <w:rPr>
          <w:color w:val="7030A0"/>
          <w:sz w:val="24"/>
          <w:szCs w:val="24"/>
        </w:rPr>
      </w:pPr>
      <w:r w:rsidRPr="00494FA7">
        <w:rPr>
          <w:color w:val="7030A0"/>
          <w:sz w:val="24"/>
          <w:szCs w:val="24"/>
        </w:rPr>
        <w:t xml:space="preserve">Die </w:t>
      </w:r>
      <w:r w:rsidRPr="00494FA7">
        <w:rPr>
          <w:b/>
          <w:color w:val="7030A0"/>
          <w:sz w:val="24"/>
          <w:szCs w:val="24"/>
        </w:rPr>
        <w:t>Bibel</w:t>
      </w:r>
      <w:r w:rsidRPr="00494FA7">
        <w:rPr>
          <w:color w:val="7030A0"/>
          <w:sz w:val="24"/>
          <w:szCs w:val="24"/>
        </w:rPr>
        <w:t xml:space="preserve"> ist voll von Metaphern, Bildern, Symbolen und appelliert an unsere Intuition, um zu verstehen, worum es im Leben und Sterben </w:t>
      </w:r>
      <w:r w:rsidR="004B17A5" w:rsidRPr="00494FA7">
        <w:rPr>
          <w:color w:val="7030A0"/>
          <w:sz w:val="24"/>
          <w:szCs w:val="24"/>
        </w:rPr>
        <w:t>wirklich geht.</w:t>
      </w:r>
    </w:p>
    <w:p w:rsidR="00DF4183" w:rsidRPr="00494FA7" w:rsidRDefault="00DF4183">
      <w:pPr>
        <w:rPr>
          <w:color w:val="7030A0"/>
          <w:sz w:val="24"/>
          <w:szCs w:val="24"/>
        </w:rPr>
      </w:pPr>
      <w:r w:rsidRPr="00494FA7">
        <w:rPr>
          <w:color w:val="7030A0"/>
          <w:sz w:val="24"/>
          <w:szCs w:val="24"/>
        </w:rPr>
        <w:t>Die Kunst und die Bibel sind seelenverwandt.</w:t>
      </w:r>
    </w:p>
    <w:p w:rsidR="000732BB" w:rsidRPr="00494FA7" w:rsidRDefault="000732BB">
      <w:pPr>
        <w:rPr>
          <w:color w:val="7030A0"/>
          <w:sz w:val="24"/>
          <w:szCs w:val="24"/>
        </w:rPr>
      </w:pPr>
    </w:p>
    <w:p w:rsidR="001652DF" w:rsidRPr="00494FA7" w:rsidRDefault="001652DF">
      <w:pPr>
        <w:rPr>
          <w:b/>
          <w:i/>
          <w:color w:val="7030A0"/>
          <w:sz w:val="28"/>
          <w:szCs w:val="28"/>
        </w:rPr>
      </w:pPr>
      <w:r w:rsidRPr="00494FA7">
        <w:rPr>
          <w:b/>
          <w:i/>
          <w:color w:val="7030A0"/>
          <w:sz w:val="28"/>
          <w:szCs w:val="28"/>
        </w:rPr>
        <w:t>Woher komme ich, kommen wir?</w:t>
      </w:r>
    </w:p>
    <w:p w:rsidR="001652DF" w:rsidRPr="00494FA7" w:rsidRDefault="001652DF">
      <w:pPr>
        <w:rPr>
          <w:b/>
          <w:i/>
          <w:color w:val="7030A0"/>
          <w:sz w:val="28"/>
          <w:szCs w:val="28"/>
        </w:rPr>
      </w:pPr>
      <w:r w:rsidRPr="00494FA7">
        <w:rPr>
          <w:b/>
          <w:i/>
          <w:color w:val="7030A0"/>
          <w:sz w:val="28"/>
          <w:szCs w:val="28"/>
        </w:rPr>
        <w:t>Wohin gehe ich, gehen wir?</w:t>
      </w:r>
      <w:bookmarkStart w:id="0" w:name="_GoBack"/>
      <w:bookmarkEnd w:id="0"/>
    </w:p>
    <w:p w:rsidR="001652DF" w:rsidRPr="00494FA7" w:rsidRDefault="001652DF">
      <w:pPr>
        <w:rPr>
          <w:b/>
          <w:i/>
          <w:color w:val="7030A0"/>
          <w:sz w:val="28"/>
          <w:szCs w:val="28"/>
        </w:rPr>
      </w:pPr>
      <w:r w:rsidRPr="00494FA7">
        <w:rPr>
          <w:b/>
          <w:i/>
          <w:color w:val="7030A0"/>
          <w:sz w:val="28"/>
          <w:szCs w:val="28"/>
        </w:rPr>
        <w:t>Was ist der Sinn von allem?</w:t>
      </w:r>
    </w:p>
    <w:p w:rsidR="001652DF" w:rsidRPr="00494FA7" w:rsidRDefault="001652DF">
      <w:pPr>
        <w:rPr>
          <w:b/>
          <w:i/>
          <w:color w:val="7030A0"/>
          <w:sz w:val="28"/>
          <w:szCs w:val="28"/>
        </w:rPr>
      </w:pPr>
      <w:r w:rsidRPr="00494FA7">
        <w:rPr>
          <w:b/>
          <w:i/>
          <w:color w:val="7030A0"/>
          <w:sz w:val="28"/>
          <w:szCs w:val="28"/>
        </w:rPr>
        <w:t>Was können wir? Was sollen wir? Was dürfen wir?</w:t>
      </w:r>
    </w:p>
    <w:p w:rsidR="001652DF" w:rsidRPr="00494FA7" w:rsidRDefault="001652DF">
      <w:pPr>
        <w:rPr>
          <w:b/>
          <w:i/>
          <w:color w:val="7030A0"/>
          <w:sz w:val="28"/>
          <w:szCs w:val="28"/>
        </w:rPr>
      </w:pPr>
      <w:r w:rsidRPr="00494FA7">
        <w:rPr>
          <w:b/>
          <w:i/>
          <w:color w:val="7030A0"/>
          <w:sz w:val="28"/>
          <w:szCs w:val="28"/>
        </w:rPr>
        <w:t>Sind wir allein oder ist das Universum eine Heimat? Sind wir gewollt und geliebt?</w:t>
      </w:r>
    </w:p>
    <w:p w:rsidR="000732BB" w:rsidRPr="00494FA7" w:rsidRDefault="000732BB">
      <w:pPr>
        <w:rPr>
          <w:color w:val="7030A0"/>
          <w:sz w:val="24"/>
          <w:szCs w:val="24"/>
        </w:rPr>
      </w:pPr>
    </w:p>
    <w:p w:rsidR="001652DF" w:rsidRPr="00494FA7" w:rsidRDefault="001652DF">
      <w:pPr>
        <w:rPr>
          <w:color w:val="7030A0"/>
          <w:sz w:val="24"/>
          <w:szCs w:val="24"/>
        </w:rPr>
      </w:pPr>
      <w:r w:rsidRPr="00494FA7">
        <w:rPr>
          <w:color w:val="7030A0"/>
          <w:sz w:val="24"/>
          <w:szCs w:val="24"/>
        </w:rPr>
        <w:t xml:space="preserve">Wir </w:t>
      </w:r>
      <w:r w:rsidRPr="00494FA7">
        <w:rPr>
          <w:b/>
          <w:color w:val="7030A0"/>
          <w:sz w:val="24"/>
          <w:szCs w:val="24"/>
        </w:rPr>
        <w:t>suchen und fragen</w:t>
      </w:r>
      <w:r w:rsidRPr="00494FA7">
        <w:rPr>
          <w:color w:val="7030A0"/>
          <w:sz w:val="24"/>
          <w:szCs w:val="24"/>
        </w:rPr>
        <w:t>, solange wir atmen.</w:t>
      </w:r>
    </w:p>
    <w:p w:rsidR="001652DF" w:rsidRPr="00494FA7" w:rsidRDefault="001652DF">
      <w:pPr>
        <w:rPr>
          <w:color w:val="7030A0"/>
          <w:sz w:val="24"/>
          <w:szCs w:val="24"/>
        </w:rPr>
      </w:pPr>
      <w:r w:rsidRPr="00494FA7">
        <w:rPr>
          <w:color w:val="7030A0"/>
          <w:sz w:val="24"/>
          <w:szCs w:val="24"/>
        </w:rPr>
        <w:t xml:space="preserve">Gott hat uns so gemacht, dass wir fragen … und Antworten finden, </w:t>
      </w:r>
      <w:r w:rsidR="00DF4183" w:rsidRPr="00494FA7">
        <w:rPr>
          <w:color w:val="7030A0"/>
          <w:sz w:val="24"/>
          <w:szCs w:val="24"/>
        </w:rPr>
        <w:t>dass</w:t>
      </w:r>
      <w:r w:rsidRPr="00494FA7">
        <w:rPr>
          <w:color w:val="7030A0"/>
          <w:sz w:val="24"/>
          <w:szCs w:val="24"/>
        </w:rPr>
        <w:t xml:space="preserve"> wir überleben. So besiegten wir die Furcht vor Dingen, machten uns die Welt untertan und verwandelten Natur in Kultur.</w:t>
      </w:r>
    </w:p>
    <w:p w:rsidR="001652DF" w:rsidRPr="00494FA7" w:rsidRDefault="001652DF">
      <w:pPr>
        <w:rPr>
          <w:b/>
          <w:color w:val="7030A0"/>
          <w:sz w:val="24"/>
          <w:szCs w:val="24"/>
        </w:rPr>
      </w:pPr>
      <w:r w:rsidRPr="00494FA7">
        <w:rPr>
          <w:b/>
          <w:color w:val="7030A0"/>
          <w:sz w:val="24"/>
          <w:szCs w:val="24"/>
        </w:rPr>
        <w:t>Gott hat uns so gemacht, dass wir überleben wollen und können. Sprache, Kultur, Symbolsysteme, Religion helfen uns dabei.</w:t>
      </w:r>
    </w:p>
    <w:p w:rsidR="001652DF" w:rsidRPr="00494FA7" w:rsidRDefault="001652DF">
      <w:pPr>
        <w:rPr>
          <w:color w:val="7030A0"/>
          <w:sz w:val="24"/>
          <w:szCs w:val="24"/>
        </w:rPr>
      </w:pPr>
      <w:r w:rsidRPr="00494FA7">
        <w:rPr>
          <w:color w:val="7030A0"/>
          <w:sz w:val="24"/>
          <w:szCs w:val="24"/>
        </w:rPr>
        <w:t>Die rationale Vernunft sagt es den Gläubigen und Ungläubigen: Religion und spirituelle Symbolsysteme sind ein positiver Selektionsfaktor, um als Einzelne und als Menschheitsfamilie zu überleben.</w:t>
      </w:r>
    </w:p>
    <w:p w:rsidR="001652DF" w:rsidRPr="00494FA7" w:rsidRDefault="001652DF">
      <w:pPr>
        <w:rPr>
          <w:color w:val="7030A0"/>
          <w:sz w:val="24"/>
          <w:szCs w:val="24"/>
        </w:rPr>
      </w:pPr>
      <w:r w:rsidRPr="00494FA7">
        <w:rPr>
          <w:color w:val="7030A0"/>
          <w:sz w:val="24"/>
          <w:szCs w:val="24"/>
        </w:rPr>
        <w:t>Und wir leben, zumindest überleben wir noch.</w:t>
      </w:r>
    </w:p>
    <w:p w:rsidR="001652DF" w:rsidRPr="00494FA7" w:rsidRDefault="001652DF">
      <w:pPr>
        <w:rPr>
          <w:color w:val="7030A0"/>
          <w:sz w:val="24"/>
          <w:szCs w:val="24"/>
        </w:rPr>
      </w:pPr>
      <w:r w:rsidRPr="00494FA7">
        <w:rPr>
          <w:color w:val="7030A0"/>
          <w:sz w:val="24"/>
          <w:szCs w:val="24"/>
        </w:rPr>
        <w:t>Als Überlebende merken wir:  Die Fragen sind immer noch da.</w:t>
      </w:r>
    </w:p>
    <w:p w:rsidR="000732BB" w:rsidRPr="00494FA7" w:rsidRDefault="000732BB">
      <w:pPr>
        <w:rPr>
          <w:color w:val="7030A0"/>
          <w:sz w:val="24"/>
          <w:szCs w:val="24"/>
        </w:rPr>
      </w:pPr>
    </w:p>
    <w:p w:rsidR="004B17A5" w:rsidRPr="00494FA7" w:rsidRDefault="004B17A5" w:rsidP="004B17A5">
      <w:pPr>
        <w:rPr>
          <w:b/>
          <w:i/>
          <w:color w:val="7030A0"/>
          <w:sz w:val="28"/>
          <w:szCs w:val="28"/>
        </w:rPr>
      </w:pPr>
      <w:r w:rsidRPr="00494FA7">
        <w:rPr>
          <w:b/>
          <w:i/>
          <w:color w:val="7030A0"/>
          <w:sz w:val="28"/>
          <w:szCs w:val="28"/>
        </w:rPr>
        <w:t>Woher komme ich, kommen wir?</w:t>
      </w:r>
    </w:p>
    <w:p w:rsidR="004B17A5" w:rsidRPr="00494FA7" w:rsidRDefault="004B17A5" w:rsidP="004B17A5">
      <w:pPr>
        <w:rPr>
          <w:b/>
          <w:i/>
          <w:color w:val="7030A0"/>
          <w:sz w:val="28"/>
          <w:szCs w:val="28"/>
        </w:rPr>
      </w:pPr>
      <w:r w:rsidRPr="00494FA7">
        <w:rPr>
          <w:b/>
          <w:i/>
          <w:color w:val="7030A0"/>
          <w:sz w:val="28"/>
          <w:szCs w:val="28"/>
        </w:rPr>
        <w:t>Wohin gehe ich, gehen wir?</w:t>
      </w:r>
    </w:p>
    <w:p w:rsidR="004B17A5" w:rsidRPr="00494FA7" w:rsidRDefault="004B17A5" w:rsidP="004B17A5">
      <w:pPr>
        <w:rPr>
          <w:b/>
          <w:i/>
          <w:color w:val="7030A0"/>
          <w:sz w:val="28"/>
          <w:szCs w:val="28"/>
        </w:rPr>
      </w:pPr>
      <w:r w:rsidRPr="00494FA7">
        <w:rPr>
          <w:b/>
          <w:i/>
          <w:color w:val="7030A0"/>
          <w:sz w:val="28"/>
          <w:szCs w:val="28"/>
        </w:rPr>
        <w:t>Was ist der Sinn von allem?</w:t>
      </w:r>
    </w:p>
    <w:p w:rsidR="004B17A5" w:rsidRPr="00494FA7" w:rsidRDefault="004B17A5" w:rsidP="004B17A5">
      <w:pPr>
        <w:rPr>
          <w:b/>
          <w:i/>
          <w:color w:val="7030A0"/>
          <w:sz w:val="28"/>
          <w:szCs w:val="28"/>
        </w:rPr>
      </w:pPr>
      <w:r w:rsidRPr="00494FA7">
        <w:rPr>
          <w:b/>
          <w:i/>
          <w:color w:val="7030A0"/>
          <w:sz w:val="28"/>
          <w:szCs w:val="28"/>
        </w:rPr>
        <w:t>Was können wir? Was sollen wir? Was dürfen wir?</w:t>
      </w:r>
    </w:p>
    <w:p w:rsidR="004B17A5" w:rsidRPr="00494FA7" w:rsidRDefault="004B17A5" w:rsidP="004B17A5">
      <w:pPr>
        <w:rPr>
          <w:b/>
          <w:i/>
          <w:color w:val="7030A0"/>
          <w:sz w:val="28"/>
          <w:szCs w:val="28"/>
        </w:rPr>
      </w:pPr>
      <w:r w:rsidRPr="00494FA7">
        <w:rPr>
          <w:b/>
          <w:i/>
          <w:color w:val="7030A0"/>
          <w:sz w:val="28"/>
          <w:szCs w:val="28"/>
        </w:rPr>
        <w:lastRenderedPageBreak/>
        <w:t>Sind wir allein oder ist das Universum eine Heimat? Sind wir gewollt und geliebt?</w:t>
      </w:r>
    </w:p>
    <w:p w:rsidR="000732BB" w:rsidRPr="00494FA7" w:rsidRDefault="000732BB" w:rsidP="004B17A5">
      <w:pPr>
        <w:rPr>
          <w:b/>
          <w:color w:val="7030A0"/>
          <w:sz w:val="24"/>
          <w:szCs w:val="24"/>
        </w:rPr>
      </w:pPr>
    </w:p>
    <w:p w:rsidR="004B17A5" w:rsidRPr="00494FA7" w:rsidRDefault="004B17A5" w:rsidP="004B17A5">
      <w:pPr>
        <w:rPr>
          <w:color w:val="7030A0"/>
          <w:sz w:val="24"/>
          <w:szCs w:val="24"/>
        </w:rPr>
      </w:pPr>
      <w:r w:rsidRPr="00494FA7">
        <w:rPr>
          <w:b/>
          <w:color w:val="7030A0"/>
          <w:sz w:val="24"/>
          <w:szCs w:val="24"/>
        </w:rPr>
        <w:t>Suchend und fragend schlagen wir die Bibel auf</w:t>
      </w:r>
      <w:r w:rsidRPr="00494FA7">
        <w:rPr>
          <w:color w:val="7030A0"/>
          <w:sz w:val="24"/>
          <w:szCs w:val="24"/>
        </w:rPr>
        <w:t xml:space="preserve"> und sehnen uns nach Antworten, die uns trösten im Leben und im Sterben.</w:t>
      </w:r>
    </w:p>
    <w:p w:rsidR="004B17A5" w:rsidRPr="00494FA7" w:rsidRDefault="004B17A5" w:rsidP="004B17A5">
      <w:pPr>
        <w:rPr>
          <w:color w:val="7030A0"/>
          <w:sz w:val="24"/>
          <w:szCs w:val="24"/>
        </w:rPr>
      </w:pPr>
      <w:r w:rsidRPr="00494FA7">
        <w:rPr>
          <w:b/>
          <w:color w:val="7030A0"/>
          <w:sz w:val="24"/>
          <w:szCs w:val="24"/>
        </w:rPr>
        <w:t>Suchend und fragend betrachten wir unsere Kultur und die Kunst</w:t>
      </w:r>
      <w:r w:rsidRPr="00494FA7">
        <w:rPr>
          <w:color w:val="7030A0"/>
          <w:sz w:val="24"/>
          <w:szCs w:val="24"/>
        </w:rPr>
        <w:t>, um zu verstehen, wie es wirklich ist in uns, um uns und durch uns.</w:t>
      </w:r>
    </w:p>
    <w:p w:rsidR="000732BB" w:rsidRPr="00494FA7" w:rsidRDefault="004B17A5" w:rsidP="004B17A5">
      <w:pPr>
        <w:rPr>
          <w:color w:val="7030A0"/>
          <w:sz w:val="24"/>
          <w:szCs w:val="24"/>
        </w:rPr>
      </w:pPr>
      <w:r w:rsidRPr="00494FA7">
        <w:rPr>
          <w:color w:val="7030A0"/>
          <w:sz w:val="24"/>
          <w:szCs w:val="24"/>
        </w:rPr>
        <w:t xml:space="preserve">Wir merken dabei, dass die rationale Erkenntnis der Welt uns führt und leitet … ein Stück weit. Aber dann sind die großen Fragen des Lebens noch gar nicht berührt. </w:t>
      </w:r>
    </w:p>
    <w:p w:rsidR="000732BB" w:rsidRPr="00494FA7" w:rsidRDefault="004B17A5" w:rsidP="004B17A5">
      <w:pPr>
        <w:rPr>
          <w:color w:val="7030A0"/>
          <w:sz w:val="24"/>
          <w:szCs w:val="24"/>
        </w:rPr>
      </w:pPr>
      <w:r w:rsidRPr="00494FA7">
        <w:rPr>
          <w:color w:val="7030A0"/>
          <w:sz w:val="24"/>
          <w:szCs w:val="24"/>
        </w:rPr>
        <w:t xml:space="preserve">Wir öffnen uns </w:t>
      </w:r>
      <w:r w:rsidR="000732BB" w:rsidRPr="00494FA7">
        <w:rPr>
          <w:color w:val="7030A0"/>
          <w:sz w:val="24"/>
          <w:szCs w:val="24"/>
        </w:rPr>
        <w:t xml:space="preserve">dann mit Demut </w:t>
      </w:r>
      <w:r w:rsidRPr="00494FA7">
        <w:rPr>
          <w:color w:val="7030A0"/>
          <w:sz w:val="24"/>
          <w:szCs w:val="24"/>
        </w:rPr>
        <w:t xml:space="preserve">für eine Erkenntnis, die einen Zugang zum Sein-Selbst verspricht, eine </w:t>
      </w:r>
      <w:r w:rsidRPr="00494FA7">
        <w:rPr>
          <w:b/>
          <w:color w:val="7030A0"/>
          <w:sz w:val="24"/>
          <w:szCs w:val="24"/>
        </w:rPr>
        <w:t>Weisheit, die vernünftig ist und noch mehr zu vermitteln hat</w:t>
      </w:r>
      <w:r w:rsidR="000732BB" w:rsidRPr="00494FA7">
        <w:rPr>
          <w:color w:val="7030A0"/>
          <w:sz w:val="24"/>
          <w:szCs w:val="24"/>
        </w:rPr>
        <w:t>.</w:t>
      </w:r>
    </w:p>
    <w:p w:rsidR="004B17A5" w:rsidRPr="00494FA7" w:rsidRDefault="004B17A5" w:rsidP="004B17A5">
      <w:pPr>
        <w:rPr>
          <w:color w:val="7030A0"/>
          <w:sz w:val="24"/>
          <w:szCs w:val="24"/>
        </w:rPr>
      </w:pPr>
      <w:r w:rsidRPr="00494FA7">
        <w:rPr>
          <w:b/>
          <w:color w:val="7030A0"/>
          <w:sz w:val="24"/>
          <w:szCs w:val="24"/>
        </w:rPr>
        <w:t>Wir öffnen uns für Erkenntnis und Weisheit</w:t>
      </w:r>
      <w:r w:rsidR="000732BB" w:rsidRPr="00494FA7">
        <w:rPr>
          <w:b/>
          <w:color w:val="7030A0"/>
          <w:sz w:val="24"/>
          <w:szCs w:val="24"/>
        </w:rPr>
        <w:t>, für die „ontologische Vernunft“</w:t>
      </w:r>
      <w:r w:rsidRPr="00494FA7">
        <w:rPr>
          <w:b/>
          <w:color w:val="7030A0"/>
          <w:sz w:val="24"/>
          <w:szCs w:val="24"/>
        </w:rPr>
        <w:t>.</w:t>
      </w:r>
      <w:r w:rsidR="000732BB" w:rsidRPr="00494FA7">
        <w:rPr>
          <w:color w:val="7030A0"/>
          <w:sz w:val="24"/>
          <w:szCs w:val="24"/>
        </w:rPr>
        <w:t xml:space="preserve"> Erstaunt merken wir, dass Glaube und Unglaube Geschwister sind, dass Theologie, Spiritualität und Atheismus gut zusammen gehen, sobald alle miteinander ehrlich sind.</w:t>
      </w:r>
    </w:p>
    <w:p w:rsidR="004B17A5" w:rsidRPr="00494FA7" w:rsidRDefault="004B17A5" w:rsidP="004B17A5">
      <w:pPr>
        <w:rPr>
          <w:color w:val="7030A0"/>
          <w:sz w:val="24"/>
          <w:szCs w:val="24"/>
        </w:rPr>
      </w:pPr>
      <w:r w:rsidRPr="00494FA7">
        <w:rPr>
          <w:b/>
          <w:color w:val="7030A0"/>
          <w:sz w:val="24"/>
          <w:szCs w:val="24"/>
        </w:rPr>
        <w:t>So schlagen wir die Bibel auf, vertrauen neugierig und zögernd zugleich, den Worten, die wir Gottes Wort nennen, trauen ihr etwas zu, geben einen Vertrauensvorschuss.</w:t>
      </w:r>
      <w:r w:rsidRPr="00494FA7">
        <w:rPr>
          <w:color w:val="7030A0"/>
          <w:sz w:val="24"/>
          <w:szCs w:val="24"/>
        </w:rPr>
        <w:t xml:space="preserve"> Wir</w:t>
      </w:r>
      <w:r w:rsidR="000732BB" w:rsidRPr="00494FA7">
        <w:rPr>
          <w:color w:val="7030A0"/>
          <w:sz w:val="24"/>
          <w:szCs w:val="24"/>
        </w:rPr>
        <w:t>d</w:t>
      </w:r>
      <w:r w:rsidRPr="00494FA7">
        <w:rPr>
          <w:color w:val="7030A0"/>
          <w:sz w:val="24"/>
          <w:szCs w:val="24"/>
        </w:rPr>
        <w:t xml:space="preserve"> er uns weiter führen?</w:t>
      </w:r>
    </w:p>
    <w:p w:rsidR="004B17A5" w:rsidRPr="00494FA7" w:rsidRDefault="004B17A5" w:rsidP="004B17A5">
      <w:pPr>
        <w:rPr>
          <w:b/>
          <w:color w:val="7030A0"/>
          <w:sz w:val="24"/>
          <w:szCs w:val="24"/>
        </w:rPr>
      </w:pPr>
      <w:r w:rsidRPr="00494FA7">
        <w:rPr>
          <w:b/>
          <w:color w:val="7030A0"/>
          <w:sz w:val="24"/>
          <w:szCs w:val="24"/>
        </w:rPr>
        <w:t>Ich selbst, Frank Witzel, liebe den wissenschaftlichen, den historisch-kritischen Zugang zur Bibel. Dafür habe ich studiert … und es eröffneten sich Welten des Verstehens für mich.</w:t>
      </w:r>
    </w:p>
    <w:p w:rsidR="000732BB" w:rsidRPr="00494FA7" w:rsidRDefault="004B17A5" w:rsidP="004B17A5">
      <w:pPr>
        <w:rPr>
          <w:color w:val="7030A0"/>
          <w:sz w:val="24"/>
          <w:szCs w:val="24"/>
        </w:rPr>
      </w:pPr>
      <w:r w:rsidRPr="00494FA7">
        <w:rPr>
          <w:b/>
          <w:color w:val="7030A0"/>
          <w:sz w:val="24"/>
          <w:szCs w:val="24"/>
        </w:rPr>
        <w:t xml:space="preserve">Zugleich weiß meine Seele und auch mein Verstand: Es geht um ein „Mehr“. </w:t>
      </w:r>
      <w:r w:rsidRPr="00494FA7">
        <w:rPr>
          <w:color w:val="7030A0"/>
          <w:sz w:val="24"/>
          <w:szCs w:val="24"/>
        </w:rPr>
        <w:t xml:space="preserve">Es geht um Grenzüberschreitungen. Es geht im Sinne des Philosophen Ernst Bloch um „spekulative“ Erkenntnis um Spekulieren und Spektakel, um Ausschau-Halten nach dem Besseren und Gelungenem. Das, was „noch nicht“ ist, ist das Wesentliche, das Gelungene. </w:t>
      </w:r>
    </w:p>
    <w:p w:rsidR="004B17A5" w:rsidRPr="00494FA7" w:rsidRDefault="004B17A5" w:rsidP="004B17A5">
      <w:pPr>
        <w:rPr>
          <w:b/>
          <w:color w:val="7030A0"/>
          <w:sz w:val="24"/>
          <w:szCs w:val="24"/>
        </w:rPr>
      </w:pPr>
      <w:r w:rsidRPr="00494FA7">
        <w:rPr>
          <w:b/>
          <w:color w:val="7030A0"/>
          <w:sz w:val="24"/>
          <w:szCs w:val="24"/>
        </w:rPr>
        <w:t>Hoffnung und Erwartung sind heilige Worte.</w:t>
      </w:r>
    </w:p>
    <w:p w:rsidR="004B17A5" w:rsidRPr="00494FA7" w:rsidRDefault="004B17A5" w:rsidP="004B17A5">
      <w:pPr>
        <w:rPr>
          <w:color w:val="7030A0"/>
          <w:sz w:val="24"/>
          <w:szCs w:val="24"/>
        </w:rPr>
      </w:pPr>
      <w:r w:rsidRPr="00494FA7">
        <w:rPr>
          <w:b/>
          <w:color w:val="7030A0"/>
          <w:sz w:val="24"/>
          <w:szCs w:val="24"/>
        </w:rPr>
        <w:t>Die Sprache des Noch-Nicht</w:t>
      </w:r>
      <w:r w:rsidRPr="00494FA7">
        <w:rPr>
          <w:color w:val="7030A0"/>
          <w:sz w:val="24"/>
          <w:szCs w:val="24"/>
        </w:rPr>
        <w:t xml:space="preserve"> ist die Poesie und die Metapher. Wir haben es „noch nicht“, erwarten es aber und ergreifen es versuchend, tastend und auch irrend … und dann immer wieder neu.</w:t>
      </w:r>
    </w:p>
    <w:p w:rsidR="004B17A5" w:rsidRPr="00494FA7" w:rsidRDefault="004B17A5" w:rsidP="004B17A5">
      <w:pPr>
        <w:rPr>
          <w:color w:val="7030A0"/>
          <w:sz w:val="24"/>
          <w:szCs w:val="24"/>
        </w:rPr>
      </w:pPr>
      <w:r w:rsidRPr="00494FA7">
        <w:rPr>
          <w:color w:val="7030A0"/>
          <w:sz w:val="24"/>
          <w:szCs w:val="24"/>
        </w:rPr>
        <w:t xml:space="preserve">Dabei </w:t>
      </w:r>
      <w:r w:rsidR="000732BB" w:rsidRPr="00494FA7">
        <w:rPr>
          <w:color w:val="7030A0"/>
          <w:sz w:val="24"/>
          <w:szCs w:val="24"/>
        </w:rPr>
        <w:t>sind wir nicht allein. Alle</w:t>
      </w:r>
      <w:r w:rsidRPr="00494FA7">
        <w:rPr>
          <w:color w:val="7030A0"/>
          <w:sz w:val="24"/>
          <w:szCs w:val="24"/>
        </w:rPr>
        <w:t xml:space="preserve"> Suchend</w:t>
      </w:r>
      <w:r w:rsidR="000732BB" w:rsidRPr="00494FA7">
        <w:rPr>
          <w:color w:val="7030A0"/>
          <w:sz w:val="24"/>
          <w:szCs w:val="24"/>
        </w:rPr>
        <w:t>e</w:t>
      </w:r>
      <w:r w:rsidRPr="00494FA7">
        <w:rPr>
          <w:color w:val="7030A0"/>
          <w:sz w:val="24"/>
          <w:szCs w:val="24"/>
        </w:rPr>
        <w:t xml:space="preserve"> dieser Welt sind in dieser heiligen Gemeinschaft vereint. Die Bilderwelt der Bibel und der Kunst verstehen sich und nehmen </w:t>
      </w:r>
      <w:r w:rsidR="000732BB" w:rsidRPr="00494FA7">
        <w:rPr>
          <w:color w:val="7030A0"/>
          <w:sz w:val="24"/>
          <w:szCs w:val="24"/>
        </w:rPr>
        <w:t>uns hinein in diesen Prozess des</w:t>
      </w:r>
      <w:r w:rsidRPr="00494FA7">
        <w:rPr>
          <w:color w:val="7030A0"/>
          <w:sz w:val="24"/>
          <w:szCs w:val="24"/>
        </w:rPr>
        <w:t xml:space="preserve"> Erkennens.</w:t>
      </w:r>
    </w:p>
    <w:p w:rsidR="00DF4183" w:rsidRPr="00494FA7" w:rsidRDefault="00DF4183" w:rsidP="004B17A5">
      <w:pPr>
        <w:rPr>
          <w:color w:val="7030A0"/>
          <w:sz w:val="24"/>
          <w:szCs w:val="24"/>
        </w:rPr>
      </w:pPr>
      <w:r w:rsidRPr="00494FA7">
        <w:rPr>
          <w:b/>
          <w:color w:val="7030A0"/>
          <w:sz w:val="24"/>
          <w:szCs w:val="24"/>
        </w:rPr>
        <w:t xml:space="preserve">Wir werden dabei, was wir von Anbeginn der Schöpfung nach Gottes Vorsehung sind: Geliebte Ebenbilder Gottes … und der zerbrechliche Planet Erde wird die Heimat der Menschheitsfamilien, des Volkes Gottes aus allen Nationen und Kulturen. </w:t>
      </w:r>
      <w:r w:rsidRPr="00494FA7">
        <w:rPr>
          <w:color w:val="7030A0"/>
          <w:sz w:val="24"/>
          <w:szCs w:val="24"/>
        </w:rPr>
        <w:t>Das Gelungene, das Paradies liegt vor uns.</w:t>
      </w:r>
    </w:p>
    <w:p w:rsidR="00DF4183" w:rsidRPr="00494FA7" w:rsidRDefault="00DF4183" w:rsidP="004B17A5">
      <w:pPr>
        <w:rPr>
          <w:color w:val="7030A0"/>
          <w:sz w:val="24"/>
          <w:szCs w:val="24"/>
        </w:rPr>
      </w:pPr>
      <w:r w:rsidRPr="00494FA7">
        <w:rPr>
          <w:color w:val="7030A0"/>
          <w:sz w:val="24"/>
          <w:szCs w:val="24"/>
        </w:rPr>
        <w:t>Darum lesen wir die Bibel auch konnotativ, als Metapher als Bilderbuch Gottes und des Gelungenen, poetisch. Sie ist Musik in unserer Seele. Sie ist Kunst. Sie ist Schöpfung unter Schöpfung.</w:t>
      </w:r>
    </w:p>
    <w:p w:rsidR="000732BB" w:rsidRPr="00494FA7" w:rsidRDefault="000732BB" w:rsidP="004B17A5">
      <w:pPr>
        <w:rPr>
          <w:color w:val="7030A0"/>
          <w:sz w:val="24"/>
          <w:szCs w:val="24"/>
        </w:rPr>
      </w:pPr>
      <w:r w:rsidRPr="00494FA7">
        <w:rPr>
          <w:color w:val="7030A0"/>
          <w:sz w:val="24"/>
          <w:szCs w:val="24"/>
        </w:rPr>
        <w:t xml:space="preserve">Himmel und Erde küssen sich. </w:t>
      </w:r>
    </w:p>
    <w:p w:rsidR="000732BB" w:rsidRPr="00494FA7" w:rsidRDefault="000732BB" w:rsidP="004B17A5">
      <w:pPr>
        <w:rPr>
          <w:color w:val="7030A0"/>
          <w:sz w:val="24"/>
          <w:szCs w:val="24"/>
        </w:rPr>
      </w:pPr>
      <w:r w:rsidRPr="00494FA7">
        <w:rPr>
          <w:color w:val="7030A0"/>
          <w:sz w:val="24"/>
          <w:szCs w:val="24"/>
        </w:rPr>
        <w:t>Die Ausstellung „Kosmologie“ von Juliane Wanner erzählt davon, die Bibel auch.</w:t>
      </w:r>
    </w:p>
    <w:p w:rsidR="000732BB" w:rsidRPr="00494FA7" w:rsidRDefault="000732BB" w:rsidP="00DF4183">
      <w:pPr>
        <w:jc w:val="right"/>
        <w:rPr>
          <w:color w:val="7030A0"/>
        </w:rPr>
      </w:pPr>
    </w:p>
    <w:p w:rsidR="00DF4183" w:rsidRPr="00494FA7" w:rsidRDefault="00DF4183" w:rsidP="00DF4183">
      <w:pPr>
        <w:jc w:val="right"/>
        <w:rPr>
          <w:color w:val="7030A0"/>
        </w:rPr>
      </w:pPr>
      <w:r w:rsidRPr="00494FA7">
        <w:rPr>
          <w:color w:val="7030A0"/>
        </w:rPr>
        <w:t>Frank Witzel, Hirschegg, 24.3.2020</w:t>
      </w:r>
    </w:p>
    <w:sectPr w:rsidR="00DF4183" w:rsidRPr="00494FA7" w:rsidSect="00073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8BD" w:rsidRDefault="005058BD" w:rsidP="00DF4183">
      <w:pPr>
        <w:spacing w:after="0" w:line="240" w:lineRule="auto"/>
      </w:pPr>
      <w:r>
        <w:separator/>
      </w:r>
    </w:p>
  </w:endnote>
  <w:endnote w:type="continuationSeparator" w:id="0">
    <w:p w:rsidR="005058BD" w:rsidRDefault="005058BD" w:rsidP="00DF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8BD" w:rsidRDefault="005058BD" w:rsidP="00DF4183">
      <w:pPr>
        <w:spacing w:after="0" w:line="240" w:lineRule="auto"/>
      </w:pPr>
      <w:r>
        <w:separator/>
      </w:r>
    </w:p>
  </w:footnote>
  <w:footnote w:type="continuationSeparator" w:id="0">
    <w:p w:rsidR="005058BD" w:rsidRDefault="005058BD" w:rsidP="00DF4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DF"/>
    <w:rsid w:val="000732BB"/>
    <w:rsid w:val="001652DF"/>
    <w:rsid w:val="00494FA7"/>
    <w:rsid w:val="004B17A5"/>
    <w:rsid w:val="005058BD"/>
    <w:rsid w:val="00763E9A"/>
    <w:rsid w:val="008616AE"/>
    <w:rsid w:val="009D1A9A"/>
    <w:rsid w:val="00C0702E"/>
    <w:rsid w:val="00D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DF418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F4183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F41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DF418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F4183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F41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FD47-13BD-4261-8237-0D439F8A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2020-03-24T22:25:00Z</cp:lastPrinted>
  <dcterms:created xsi:type="dcterms:W3CDTF">2020-03-24T22:23:00Z</dcterms:created>
  <dcterms:modified xsi:type="dcterms:W3CDTF">2020-03-24T22:34:00Z</dcterms:modified>
</cp:coreProperties>
</file>