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135776" w:rsidRDefault="006B5A58" w:rsidP="006B5A58">
      <w:pPr>
        <w:rPr>
          <w:rFonts w:ascii="Arial Rounded MT Bold" w:hAnsi="Arial Rounded MT Bold"/>
          <w:color w:val="002060"/>
        </w:rPr>
      </w:pPr>
      <w:bookmarkStart w:id="0" w:name="_GoBack"/>
      <w:r w:rsidRPr="00135776">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135776">
        <w:rPr>
          <w:rFonts w:ascii="Arial Rounded MT Bold" w:hAnsi="Arial Rounded MT Bold"/>
          <w:color w:val="002060"/>
        </w:rPr>
        <w:t xml:space="preserve"> hinweisen mit der keltischen Mythologie. Sie betont also wieder</w:t>
      </w:r>
      <w:r w:rsidRPr="00135776">
        <w:rPr>
          <w:rFonts w:ascii="Arial Rounded MT Bold" w:hAnsi="Arial Rounded MT Bold"/>
          <w:color w:val="002060"/>
        </w:rPr>
        <w:t xml:space="preserve"> das „monistische Prinzip“, das dem Universum und nach christlichem Bekenntnis aller Schöpfung zugrunde liegt</w:t>
      </w:r>
      <w:r w:rsidR="00614F6A" w:rsidRPr="00135776">
        <w:rPr>
          <w:rFonts w:ascii="Arial Rounded MT Bold" w:hAnsi="Arial Rounded MT Bold"/>
          <w:color w:val="002060"/>
        </w:rPr>
        <w:t xml:space="preserve">. Kelten machten sich </w:t>
      </w:r>
      <w:r w:rsidRPr="00135776">
        <w:rPr>
          <w:rFonts w:ascii="Arial Rounded MT Bold" w:hAnsi="Arial Rounded MT Bold"/>
          <w:color w:val="002060"/>
        </w:rPr>
        <w:t xml:space="preserve">besonders </w:t>
      </w:r>
      <w:r w:rsidR="00614F6A" w:rsidRPr="00135776">
        <w:rPr>
          <w:rFonts w:ascii="Arial Rounded MT Bold" w:hAnsi="Arial Rounded MT Bold"/>
          <w:color w:val="002060"/>
        </w:rPr>
        <w:t xml:space="preserve">Gedanken </w:t>
      </w:r>
      <w:r w:rsidRPr="00135776">
        <w:rPr>
          <w:rFonts w:ascii="Arial Rounded MT Bold" w:hAnsi="Arial Rounded MT Bold"/>
          <w:color w:val="002060"/>
        </w:rPr>
        <w:t>um die Bedeutung d</w:t>
      </w:r>
      <w:r w:rsidR="00614F6A" w:rsidRPr="00135776">
        <w:rPr>
          <w:rFonts w:ascii="Arial Rounded MT Bold" w:hAnsi="Arial Rounded MT Bold"/>
          <w:color w:val="002060"/>
        </w:rPr>
        <w:t>er verschiedenen Baumarten</w:t>
      </w:r>
      <w:r w:rsidRPr="00135776">
        <w:rPr>
          <w:rFonts w:ascii="Arial Rounded MT Bold" w:hAnsi="Arial Rounded MT Bold"/>
          <w:color w:val="002060"/>
        </w:rPr>
        <w:t xml:space="preserve">. </w:t>
      </w:r>
    </w:p>
    <w:p w:rsidR="006B5A58" w:rsidRPr="00135776" w:rsidRDefault="006B5A58" w:rsidP="006B5A58">
      <w:pPr>
        <w:rPr>
          <w:rFonts w:ascii="Arial Rounded MT Bold" w:hAnsi="Arial Rounded MT Bold"/>
          <w:color w:val="002060"/>
        </w:rPr>
      </w:pPr>
      <w:r w:rsidRPr="00135776">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135776">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135776" w:rsidRDefault="00614F6A" w:rsidP="006B5A58">
      <w:pPr>
        <w:rPr>
          <w:rFonts w:ascii="Arial Rounded MT Bold" w:hAnsi="Arial Rounded MT Bold"/>
          <w:color w:val="002060"/>
        </w:rPr>
      </w:pPr>
      <w:r w:rsidRPr="00135776">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Theologen an der Schwelle der Neuzeit im 15. und 16. Jahrhundert.</w:t>
      </w:r>
    </w:p>
    <w:p w:rsidR="00614F6A" w:rsidRPr="00135776" w:rsidRDefault="00614F6A" w:rsidP="006B5A58">
      <w:pPr>
        <w:rPr>
          <w:rFonts w:ascii="Arial Rounded MT Bold" w:hAnsi="Arial Rounded MT Bold"/>
          <w:color w:val="002060"/>
        </w:rPr>
      </w:pPr>
      <w:r w:rsidRPr="00135776">
        <w:rPr>
          <w:rFonts w:ascii="Arial Rounded MT Bold" w:hAnsi="Arial Rounded MT Bold"/>
          <w:color w:val="002060"/>
        </w:rPr>
        <w:t>Wir bringen diese Denkbewegung mit der biblischen Botschaft ins Gespräch</w:t>
      </w:r>
      <w:r w:rsidR="004D40D1" w:rsidRPr="00135776">
        <w:rPr>
          <w:rFonts w:ascii="Arial Rounded MT Bold" w:hAnsi="Arial Rounded MT Bold"/>
          <w:color w:val="002060"/>
        </w:rPr>
        <w:t>, um den Grund zur Hoffnung und zur Liebe zu finden trotz aller Krisen und Enttäuschungen.</w:t>
      </w:r>
    </w:p>
    <w:p w:rsidR="007D6AF9" w:rsidRPr="00135776" w:rsidRDefault="007D6AF9" w:rsidP="006B5A58">
      <w:pPr>
        <w:rPr>
          <w:rFonts w:ascii="Arial Rounded MT Bold" w:hAnsi="Arial Rounded MT Bold"/>
          <w:color w:val="002060"/>
        </w:rPr>
      </w:pPr>
    </w:p>
    <w:p w:rsidR="00135776" w:rsidRPr="00135776" w:rsidRDefault="00135776" w:rsidP="00135776">
      <w:pPr>
        <w:rPr>
          <w:color w:val="002060"/>
        </w:rPr>
      </w:pPr>
      <w:r w:rsidRPr="00135776">
        <w:rPr>
          <w:color w:val="002060"/>
        </w:rPr>
        <w:t xml:space="preserve">Menschen, die im </w:t>
      </w:r>
      <w:r w:rsidRPr="00135776">
        <w:rPr>
          <w:b/>
          <w:color w:val="002060"/>
        </w:rPr>
        <w:t>Baumzeichen der Weide</w:t>
      </w:r>
      <w:r w:rsidRPr="00135776">
        <w:rPr>
          <w:color w:val="002060"/>
        </w:rPr>
        <w:t xml:space="preserve"> geboren wurden, sind wahre Energiebündel. Ihre Ausdauer ist sprichwörtlich und lässt jeden bewundernd über ihre Leistungsfähigkeit staunen. Nichts kann sie aufhalten ihre Ideen in die Tat umzusetzen. Ihre Vorhaben setzen sie daher spontan und mit einer alles begeisternden Energie um. Ihr Tatendrang ist so gewaltig, dass sie scheinbar unmögliches mit spielerischer Leichtigkeit vollbringen. Ihre Flexibilität selbst in schwierigen Situationen löst anerkennende Bewunderung und bloßes Erstaunen aus. Sie sind der geschätzte Helfer in der Not. Sie biegen jede Situation zum Vorteil und zur Zufriedenheit für alle Beteiligten wieder hin. Sie weichen mit dieser Fähigkeit auch den meisten unangenehmen Begebenheiten aus und gewinnen dabei für sich ein Stück mehr Zufriedenheit und Freude am Leben.</w:t>
      </w:r>
    </w:p>
    <w:p w:rsidR="007D6AF9" w:rsidRPr="00135776" w:rsidRDefault="007D6AF9" w:rsidP="007D6AF9">
      <w:pPr>
        <w:rPr>
          <w:rFonts w:ascii="Times New Roman" w:hAnsi="Times New Roman" w:cs="Times New Roman"/>
          <w:b/>
          <w:color w:val="002060"/>
        </w:rPr>
      </w:pPr>
    </w:p>
    <w:p w:rsidR="00135776" w:rsidRPr="00135776" w:rsidRDefault="00135776" w:rsidP="00135776">
      <w:pPr>
        <w:rPr>
          <w:rFonts w:ascii="Times New Roman" w:hAnsi="Times New Roman" w:cs="Times New Roman"/>
          <w:color w:val="002060"/>
        </w:rPr>
      </w:pPr>
      <w:r w:rsidRPr="00135776">
        <w:rPr>
          <w:rFonts w:ascii="Times New Roman" w:hAnsi="Times New Roman" w:cs="Times New Roman"/>
          <w:b/>
          <w:color w:val="002060"/>
        </w:rPr>
        <w:t>Biblische Anknüpfungspunkte</w:t>
      </w:r>
      <w:r w:rsidRPr="00135776">
        <w:rPr>
          <w:rFonts w:ascii="Times New Roman" w:hAnsi="Times New Roman" w:cs="Times New Roman"/>
          <w:color w:val="002060"/>
        </w:rPr>
        <w:t xml:space="preserve"> sind bei der Weide selten. Unsicher ist auch die Übersetzung dieser Baumart.</w:t>
      </w:r>
    </w:p>
    <w:p w:rsidR="00135776" w:rsidRPr="00135776" w:rsidRDefault="00135776" w:rsidP="00135776">
      <w:pPr>
        <w:rPr>
          <w:rFonts w:ascii="Times New Roman" w:hAnsi="Times New Roman" w:cs="Times New Roman"/>
          <w:color w:val="002060"/>
        </w:rPr>
      </w:pPr>
      <w:r w:rsidRPr="00135776">
        <w:rPr>
          <w:rFonts w:ascii="Times New Roman" w:hAnsi="Times New Roman" w:cs="Times New Roman"/>
          <w:color w:val="002060"/>
        </w:rPr>
        <w:t>Die Heilsankündigung beim Propheten Jesaja nimmt als Bild und Symbol (wieder) einen Baum auf, nämlich auch die Weide in Kapitel 44, Vers 1-4.</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Jetzt aber höre, Jakob, mein Knecht, Israel, den ich erwählt habe.</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So spricht der HERR, dein Schöpfer, der dich im Mutterleib geformt hat, der dir hilft:</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 xml:space="preserve">Fürchte dich nicht, Jakob, mein Knecht, du, </w:t>
      </w:r>
      <w:proofErr w:type="spellStart"/>
      <w:r w:rsidRPr="00135776">
        <w:rPr>
          <w:rFonts w:ascii="Times New Roman" w:hAnsi="Times New Roman" w:cs="Times New Roman"/>
          <w:i/>
          <w:color w:val="002060"/>
        </w:rPr>
        <w:t>Jeschurun</w:t>
      </w:r>
      <w:proofErr w:type="spellEnd"/>
      <w:r w:rsidRPr="00135776">
        <w:rPr>
          <w:rFonts w:ascii="Times New Roman" w:hAnsi="Times New Roman" w:cs="Times New Roman"/>
          <w:i/>
          <w:color w:val="002060"/>
        </w:rPr>
        <w:t>, den ich erwählt habe!</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Denn ich gieße Wasser auf den dürstenden Boden, rieselnde Bäche auf das trockene Land.</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Ich gieße meinen Geist über deine Nachkommen aus / und meinen Segen über deine Sprösslinge.</w:t>
      </w:r>
    </w:p>
    <w:p w:rsidR="00135776" w:rsidRPr="00135776" w:rsidRDefault="00135776" w:rsidP="00135776">
      <w:pPr>
        <w:pStyle w:val="KeinLeerraum"/>
        <w:rPr>
          <w:rFonts w:ascii="Times New Roman" w:hAnsi="Times New Roman" w:cs="Times New Roman"/>
          <w:i/>
          <w:color w:val="002060"/>
        </w:rPr>
      </w:pPr>
      <w:r w:rsidRPr="00135776">
        <w:rPr>
          <w:rFonts w:ascii="Times New Roman" w:hAnsi="Times New Roman" w:cs="Times New Roman"/>
          <w:i/>
          <w:color w:val="002060"/>
        </w:rPr>
        <w:t>Dann sprossen sie auf zwischen dem Gras, / wie Weidenbäume an Wassergräben.</w:t>
      </w:r>
    </w:p>
    <w:p w:rsidR="00135776" w:rsidRPr="00135776" w:rsidRDefault="00135776" w:rsidP="00135776">
      <w:pPr>
        <w:pStyle w:val="KeinLeerraum"/>
        <w:rPr>
          <w:rFonts w:ascii="Times New Roman" w:hAnsi="Times New Roman" w:cs="Times New Roman"/>
          <w:i/>
          <w:color w:val="002060"/>
        </w:rPr>
      </w:pPr>
    </w:p>
    <w:p w:rsidR="00135776" w:rsidRPr="00135776" w:rsidRDefault="00135776" w:rsidP="00135776">
      <w:pPr>
        <w:pStyle w:val="KeinLeerraum"/>
        <w:rPr>
          <w:rFonts w:ascii="Times New Roman" w:hAnsi="Times New Roman" w:cs="Times New Roman"/>
          <w:color w:val="002060"/>
        </w:rPr>
      </w:pPr>
      <w:r w:rsidRPr="00135776">
        <w:rPr>
          <w:rFonts w:ascii="Times New Roman" w:hAnsi="Times New Roman" w:cs="Times New Roman"/>
          <w:color w:val="002060"/>
        </w:rPr>
        <w:t xml:space="preserve">Je nach Übersetzung wurde das Körbchen, in welchem Mose als Säugling den Mord an männlichen Babys durch die Ägypter überlebt, aus Schilfrohr oder aus Weidenzweigen geflochten. Vgl. Exodus / 2. Mose 2, 1- 10 </w:t>
      </w:r>
    </w:p>
    <w:p w:rsidR="00135776" w:rsidRPr="00135776" w:rsidRDefault="00135776" w:rsidP="00135776">
      <w:pPr>
        <w:pStyle w:val="KeinLeerraum"/>
        <w:rPr>
          <w:rFonts w:ascii="Times New Roman" w:hAnsi="Times New Roman" w:cs="Times New Roman"/>
          <w:i/>
          <w:color w:val="002060"/>
        </w:rPr>
      </w:pPr>
    </w:p>
    <w:p w:rsidR="007D6AF9" w:rsidRPr="00135776" w:rsidRDefault="007D6AF9" w:rsidP="006B5A58">
      <w:pPr>
        <w:rPr>
          <w:rFonts w:ascii="Arial Rounded MT Bold" w:hAnsi="Arial Rounded MT Bold"/>
          <w:color w:val="002060"/>
        </w:rPr>
      </w:pPr>
    </w:p>
    <w:p w:rsidR="00614F6A" w:rsidRPr="00135776" w:rsidRDefault="00614F6A" w:rsidP="006B5A58">
      <w:pPr>
        <w:rPr>
          <w:rFonts w:ascii="Arial Rounded MT Bold" w:hAnsi="Arial Rounded MT Bold"/>
          <w:color w:val="002060"/>
        </w:rPr>
      </w:pPr>
    </w:p>
    <w:p w:rsidR="00614F6A" w:rsidRPr="00135776" w:rsidRDefault="00614F6A" w:rsidP="006B5A58">
      <w:pPr>
        <w:rPr>
          <w:rFonts w:ascii="Arial Rounded MT Bold" w:hAnsi="Arial Rounded MT Bold"/>
          <w:color w:val="002060"/>
        </w:rPr>
      </w:pPr>
    </w:p>
    <w:p w:rsidR="00614F6A" w:rsidRPr="00135776" w:rsidRDefault="00614F6A" w:rsidP="006B5A58">
      <w:pPr>
        <w:rPr>
          <w:rFonts w:ascii="Arial Rounded MT Bold" w:hAnsi="Arial Rounded MT Bold"/>
          <w:color w:val="002060"/>
        </w:rPr>
      </w:pPr>
    </w:p>
    <w:bookmarkEnd w:id="0"/>
    <w:p w:rsidR="00614F6A" w:rsidRPr="007D6AF9"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135776"/>
    <w:rsid w:val="004D40D1"/>
    <w:rsid w:val="00614F6A"/>
    <w:rsid w:val="006B5A58"/>
    <w:rsid w:val="007D6AF9"/>
    <w:rsid w:val="008616AE"/>
    <w:rsid w:val="00BF17BB"/>
    <w:rsid w:val="00C0702E"/>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357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3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2020-03-23T10:51:00Z</cp:lastPrinted>
  <dcterms:created xsi:type="dcterms:W3CDTF">2020-03-23T15:54:00Z</dcterms:created>
  <dcterms:modified xsi:type="dcterms:W3CDTF">2020-03-23T15:54:00Z</dcterms:modified>
</cp:coreProperties>
</file>